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566"/>
        <w:gridCol w:w="168"/>
        <w:gridCol w:w="1138"/>
        <w:gridCol w:w="850"/>
        <w:gridCol w:w="566"/>
        <w:gridCol w:w="283"/>
        <w:gridCol w:w="3403"/>
        <w:gridCol w:w="283"/>
        <w:gridCol w:w="281"/>
        <w:gridCol w:w="286"/>
        <w:gridCol w:w="283"/>
        <w:gridCol w:w="965"/>
        <w:gridCol w:w="1018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18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850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Перв. примен.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Поз. обозна- чение</w:t>
            </w:r>
          </w:p>
        </w:tc>
        <w:tc>
          <w:tcPr>
            <w:tcW w:w="2837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340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3"/>
                <w:szCs w:val="23"/>
              </w:rPr>
              <w:t>Тип и техническая характеристика</w:t>
            </w:r>
          </w:p>
        </w:tc>
        <w:tc>
          <w:tcPr>
            <w:tcW w:w="564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1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Кол.</w:t>
            </w:r>
          </w:p>
        </w:tc>
        <w:tc>
          <w:tcPr>
            <w:tcW w:w="2551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Примечание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4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1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6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Справ. №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4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1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4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1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4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1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4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1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3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4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1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4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1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4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1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4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1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4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1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8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2" w:type="dxa"/>
            <w:gridSpan w:val="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965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01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6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1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5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18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7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