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850"/>
        <w:gridCol w:w="2270"/>
        <w:gridCol w:w="1133"/>
        <w:gridCol w:w="850"/>
        <w:gridCol w:w="850"/>
        <w:gridCol w:w="850"/>
        <w:gridCol w:w="850"/>
        <w:gridCol w:w="854"/>
        <w:gridCol w:w="850"/>
        <w:gridCol w:w="34"/>
      </w:tblGrid>
      <w:tr>
        <w:trPr>
          <w:trHeight w:val="29" w:hRule="exact"/>
          <w:cantSplit/>
        </w:trPr>
        <w:tc>
          <w:tcPr>
            <w:tcW w:w="9418" w:type="dxa"/>
            <w:gridSpan w:val="11"/>
            <w:tcBorders>
              <w:top w:val="single" w:sz="4" w:color="000000"/>
              <w:bottom w:val="single" w:sz="5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51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Номер щитка</w:t>
            </w:r>
          </w:p>
        </w:tc>
        <w:tc>
          <w:tcPr>
            <w:tcW w:w="22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Тип</w:t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2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Установ- ленная мощность, КВт</w:t>
            </w:r>
          </w:p>
        </w:tc>
        <w:tc>
          <w:tcPr>
            <w:tcW w:w="3398" w:type="dxa"/>
            <w:gridSpan w:val="4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Номера автоматических выключателей</w:t>
            </w:r>
          </w:p>
        </w:tc>
        <w:tc>
          <w:tcPr>
            <w:tcW w:w="170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Ток расцепи- теля, А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gridSpan w:val="2"/>
            <w:tcBorders>
              <w:top w:val="single" w:sz="5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18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Однополюсные</w:t>
            </w:r>
          </w:p>
        </w:tc>
        <w:tc>
          <w:tcPr>
            <w:tcW w:w="1699" w:type="dxa"/>
            <w:gridSpan w:val="2"/>
            <w:tcBorders>
              <w:top w:val="single" w:sz="5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20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Трехполюсные</w:t>
            </w:r>
          </w:p>
        </w:tc>
        <w:tc>
          <w:tcPr>
            <w:tcW w:w="85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на вводе</w:t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46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на линиях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Занятые Резерв- ные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Занятые Резерв- ные</w:t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9418" w:type="dxa"/>
            <w:gridSpan w:val="11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2205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