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41"/>
        <w:gridCol w:w="58"/>
        <w:gridCol w:w="283"/>
        <w:gridCol w:w="283"/>
        <w:gridCol w:w="168"/>
        <w:gridCol w:w="1138"/>
        <w:gridCol w:w="850"/>
        <w:gridCol w:w="566"/>
        <w:gridCol w:w="1416"/>
        <w:gridCol w:w="2438"/>
        <w:gridCol w:w="115"/>
        <w:gridCol w:w="278"/>
        <w:gridCol w:w="173"/>
        <w:gridCol w:w="115"/>
        <w:gridCol w:w="283"/>
        <w:gridCol w:w="168"/>
        <w:gridCol w:w="566"/>
        <w:gridCol w:w="115"/>
        <w:gridCol w:w="1133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2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Формат</w:t>
            </w:r>
          </w:p>
        </w:tc>
        <w:tc>
          <w:tcPr>
            <w:tcW w:w="34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Зона</w:t>
            </w:r>
          </w:p>
        </w:tc>
        <w:tc>
          <w:tcPr>
            <w:tcW w:w="45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Поз.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243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1699" w:type="dxa"/>
            <w:gridSpan w:val="7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на</w:t>
            </w:r>
          </w:p>
        </w:tc>
        <w:tc>
          <w:tcPr>
            <w:tcW w:w="124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1"/>
                <w:szCs w:val="21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11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8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2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